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E833C" w14:textId="043DD72F" w:rsidR="00E10682" w:rsidRPr="00E10682" w:rsidRDefault="00730A00" w:rsidP="00E10682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Pr="00F232D2">
          <w:rPr>
            <w:b/>
            <w:sz w:val="24"/>
            <w:lang w:val="en-US"/>
          </w:rPr>
          <w:t>4</w:t>
        </w:r>
      </w:fldSimple>
      <w:r w:rsidRPr="00F232D2">
        <w:rPr>
          <w:b/>
          <w:sz w:val="24"/>
          <w:lang w:val="en-US"/>
        </w:rPr>
        <w:t>-bis</w:t>
      </w:r>
      <w:r>
        <w:rPr>
          <w:b/>
          <w:i/>
          <w:sz w:val="28"/>
        </w:rPr>
        <w:tab/>
      </w:r>
      <w:r w:rsidR="00E10682" w:rsidRPr="00E10682">
        <w:rPr>
          <w:b/>
          <w:i/>
          <w:sz w:val="28"/>
          <w:lang w:val="en-SE"/>
        </w:rPr>
        <w:t>R4-2504932</w:t>
      </w:r>
    </w:p>
    <w:p w14:paraId="5EFBF7FC" w14:textId="03ED60C7" w:rsidR="007F62AB" w:rsidRPr="00E10682" w:rsidRDefault="007F62AB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</w:p>
    <w:p w14:paraId="5EFBF7FD" w14:textId="77777777" w:rsidR="007F62AB" w:rsidRPr="00F232D2" w:rsidRDefault="00730A00">
      <w:pPr>
        <w:pStyle w:val="CRCoverPage"/>
        <w:outlineLvl w:val="0"/>
        <w:rPr>
          <w:b/>
          <w:sz w:val="24"/>
          <w:lang w:val="en-US"/>
        </w:rPr>
      </w:pPr>
      <w:r w:rsidRPr="00F232D2">
        <w:rPr>
          <w:b/>
          <w:sz w:val="24"/>
          <w:lang w:val="en-US"/>
        </w:rPr>
        <w:t>Wuhan, China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Pr="00F232D2">
        <w:rPr>
          <w:b/>
          <w:sz w:val="24"/>
          <w:lang w:val="en-US"/>
        </w:rPr>
        <w:t>07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– </w:t>
      </w:r>
      <w:r w:rsidRPr="00F232D2">
        <w:rPr>
          <w:b/>
          <w:sz w:val="24"/>
          <w:lang w:val="en-US"/>
        </w:rPr>
        <w:t>11</w:t>
      </w:r>
      <w:proofErr w:type="spellStart"/>
      <w:r>
        <w:rPr>
          <w:b/>
          <w:sz w:val="24"/>
          <w:vertAlign w:val="superscript"/>
        </w:rPr>
        <w:t>nd</w:t>
      </w:r>
      <w:proofErr w:type="spellEnd"/>
      <w:r>
        <w:rPr>
          <w:b/>
          <w:sz w:val="24"/>
        </w:rPr>
        <w:t xml:space="preserve"> </w:t>
      </w:r>
      <w:proofErr w:type="gramStart"/>
      <w:r w:rsidRPr="00F232D2">
        <w:rPr>
          <w:b/>
          <w:sz w:val="24"/>
          <w:lang w:val="en-US"/>
        </w:rPr>
        <w:t>April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202</w:t>
      </w:r>
      <w:r w:rsidRPr="00F232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2AB" w14:paraId="5EFBF7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F7FE" w14:textId="77777777" w:rsidR="007F62AB" w:rsidRDefault="00730A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62AB" w14:paraId="5EFBF8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0" w14:textId="77777777" w:rsidR="007F62AB" w:rsidRDefault="00730A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62AB" w14:paraId="5EFBF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FBF804" w14:textId="77777777" w:rsidR="007F62AB" w:rsidRDefault="007F62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BF805" w14:textId="77777777" w:rsidR="007F62AB" w:rsidRDefault="000367E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30A00">
                <w:rPr>
                  <w:b/>
                  <w:sz w:val="28"/>
                </w:rPr>
                <w:t>38.1</w:t>
              </w:r>
            </w:fldSimple>
            <w:r w:rsidR="00730A00"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5EFBF806" w14:textId="77777777" w:rsidR="007F62AB" w:rsidRDefault="00730A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BF807" w14:textId="77777777" w:rsidR="007F62AB" w:rsidRDefault="000367E8">
            <w:pPr>
              <w:pStyle w:val="CRCoverPage"/>
              <w:spacing w:after="0"/>
            </w:pPr>
            <w:fldSimple w:instr=" DOCPROPERTY  Cr#  \* MERGEFORMAT ">
              <w:r w:rsidR="00730A00"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EFBF808" w14:textId="77777777" w:rsidR="007F62AB" w:rsidRDefault="00730A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BF809" w14:textId="77777777" w:rsidR="007F62AB" w:rsidRDefault="000367E8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30A00">
                <w:rPr>
                  <w:b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EFBF80A" w14:textId="77777777" w:rsidR="007F62AB" w:rsidRDefault="00730A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BF80B" w14:textId="3ECD8195" w:rsidR="007F62AB" w:rsidRDefault="000367E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6E60">
                <w:rPr>
                  <w:b/>
                  <w:sz w:val="28"/>
                </w:rPr>
                <w:t>19.0</w:t>
              </w:r>
              <w:r w:rsidR="00730A0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BF80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E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F810" w14:textId="77777777" w:rsidR="007F62AB" w:rsidRDefault="00730A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62AB" w14:paraId="5EFBF813" w14:textId="77777777">
        <w:tc>
          <w:tcPr>
            <w:tcW w:w="9641" w:type="dxa"/>
            <w:gridSpan w:val="9"/>
          </w:tcPr>
          <w:p w14:paraId="5EFBF81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FBF814" w14:textId="77777777" w:rsidR="007F62AB" w:rsidRDefault="007F6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2AB" w14:paraId="5EFBF81E" w14:textId="77777777">
        <w:tc>
          <w:tcPr>
            <w:tcW w:w="2835" w:type="dxa"/>
          </w:tcPr>
          <w:p w14:paraId="5EFBF815" w14:textId="77777777" w:rsidR="007F62AB" w:rsidRDefault="00730A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BF816" w14:textId="77777777" w:rsidR="007F62AB" w:rsidRDefault="00730A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BF817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BF818" w14:textId="77777777" w:rsidR="007F62AB" w:rsidRDefault="00730A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9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EFBF81A" w14:textId="77777777" w:rsidR="007F62AB" w:rsidRDefault="00730A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BF81B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BF81C" w14:textId="77777777" w:rsidR="007F62AB" w:rsidRDefault="00730A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D" w14:textId="77777777" w:rsidR="007F62AB" w:rsidRDefault="007F62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FBF81F" w14:textId="77777777" w:rsidR="007F62AB" w:rsidRDefault="007F6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2AB" w14:paraId="5EFBF821" w14:textId="77777777">
        <w:tc>
          <w:tcPr>
            <w:tcW w:w="9640" w:type="dxa"/>
            <w:gridSpan w:val="11"/>
          </w:tcPr>
          <w:p w14:paraId="5EFBF820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BF822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23" w14:textId="77D7FA26" w:rsidR="007F62AB" w:rsidRPr="00F232D2" w:rsidRDefault="00730A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232D2">
              <w:rPr>
                <w:lang w:val="en-US"/>
              </w:rPr>
              <w:t>Draft</w:t>
            </w:r>
            <w:r>
              <w:t xml:space="preserve"> CR for </w:t>
            </w:r>
            <w:r w:rsidRPr="00F232D2">
              <w:rPr>
                <w:lang w:val="en-US"/>
              </w:rPr>
              <w:t>ATG</w:t>
            </w:r>
            <w:r>
              <w:t xml:space="preserve"> Rel-19</w:t>
            </w:r>
            <w:r w:rsidRPr="00F232D2">
              <w:rPr>
                <w:lang w:val="en-US"/>
              </w:rPr>
              <w:t xml:space="preserve"> </w:t>
            </w:r>
            <w:proofErr w:type="gramStart"/>
            <w:r w:rsidRPr="00F232D2">
              <w:rPr>
                <w:lang w:val="en-US"/>
              </w:rPr>
              <w:t>Pre-configured</w:t>
            </w:r>
            <w:proofErr w:type="gramEnd"/>
            <w:r w:rsidRPr="00F232D2">
              <w:rPr>
                <w:lang w:val="en-US"/>
              </w:rPr>
              <w:t xml:space="preserve"> measurement gap activation/deactivation delay</w:t>
            </w:r>
          </w:p>
        </w:tc>
      </w:tr>
      <w:tr w:rsidR="007F62AB" w14:paraId="5EFBF8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5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6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8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9" w14:textId="77777777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7F62AB" w14:paraId="5EFBF8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B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C" w14:textId="77777777" w:rsidR="007F62AB" w:rsidRDefault="00730A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F62AB" w14:paraId="5EFBF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1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F832" w14:textId="7852C2CB" w:rsidR="007F62AB" w:rsidRDefault="002E2D7D">
            <w:pPr>
              <w:pStyle w:val="CRCoverPage"/>
              <w:spacing w:after="0"/>
              <w:ind w:left="100"/>
            </w:pPr>
            <w:proofErr w:type="spellStart"/>
            <w:r w:rsidRPr="002E2D7D">
              <w:t>NR_ATG_enh</w:t>
            </w:r>
            <w:proofErr w:type="spellEnd"/>
            <w:r w:rsidRPr="002E2D7D">
              <w:t>-Core</w:t>
            </w:r>
            <w:r w:rsidRPr="002E2D7D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5EFBF833" w14:textId="77777777" w:rsidR="007F62AB" w:rsidRDefault="007F62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34" w14:textId="77777777" w:rsidR="007F62AB" w:rsidRDefault="00730A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35" w14:textId="706332FC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 w:rsidR="00A8432F">
              <w:rPr>
                <w:lang w:val="sv-SE"/>
              </w:rPr>
              <w:t>03</w:t>
            </w:r>
            <w:r>
              <w:t>-</w:t>
            </w:r>
            <w:r w:rsidR="00A8432F">
              <w:rPr>
                <w:lang w:val="sv-SE"/>
              </w:rPr>
              <w:t>28</w:t>
            </w:r>
          </w:p>
        </w:tc>
      </w:tr>
      <w:tr w:rsidR="007F62AB" w14:paraId="5EFBF8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7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BF838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BF83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83A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BF83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BF83D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BF83E" w14:textId="77777777" w:rsidR="007F62AB" w:rsidRDefault="00730A00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BF83F" w14:textId="77777777" w:rsidR="007F62AB" w:rsidRDefault="007F62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40" w14:textId="77777777" w:rsidR="007F62AB" w:rsidRDefault="00730A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41" w14:textId="77777777" w:rsidR="007F62AB" w:rsidRDefault="00730A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7F62AB" w14:paraId="5EFBF8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BF843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BF844" w14:textId="77777777" w:rsidR="007F62AB" w:rsidRDefault="00730A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FBF845" w14:textId="77777777" w:rsidR="007F62AB" w:rsidRDefault="00730A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BF846" w14:textId="77777777" w:rsidR="007F62AB" w:rsidRDefault="00730A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62AB" w14:paraId="5EFBF84A" w14:textId="77777777">
        <w:tc>
          <w:tcPr>
            <w:tcW w:w="1843" w:type="dxa"/>
          </w:tcPr>
          <w:p w14:paraId="5EFBF848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BF84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4B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4C" w14:textId="36D8447B" w:rsidR="007F62AB" w:rsidRPr="00C121D6" w:rsidRDefault="00A628C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121D6">
              <w:t xml:space="preserve">This clause introduces ATG-specific requirements </w:t>
            </w:r>
            <w:r w:rsidR="00C121D6" w:rsidRPr="00C121D6">
              <w:t xml:space="preserve">of </w:t>
            </w:r>
            <w:proofErr w:type="gramStart"/>
            <w:r w:rsidR="00C121D6" w:rsidRPr="00C121D6">
              <w:t>Pre-configured</w:t>
            </w:r>
            <w:proofErr w:type="gramEnd"/>
            <w:r w:rsidR="00C121D6" w:rsidRPr="00C121D6">
              <w:t xml:space="preserve"> measurement gap activation/deactivation delay</w:t>
            </w:r>
            <w:r w:rsidR="00700E7F">
              <w:t xml:space="preserve"> </w:t>
            </w:r>
            <w:r w:rsidR="00700E7F">
              <w:rPr>
                <w:lang w:eastAsia="zh-CN"/>
              </w:rPr>
              <w:t xml:space="preserve">upon </w:t>
            </w:r>
            <w:proofErr w:type="spellStart"/>
            <w:r w:rsidR="00700E7F">
              <w:rPr>
                <w:lang w:eastAsia="zh-CN"/>
              </w:rPr>
              <w:t>SCell</w:t>
            </w:r>
            <w:proofErr w:type="spellEnd"/>
            <w:r w:rsidR="00700E7F">
              <w:rPr>
                <w:lang w:eastAsia="zh-CN"/>
              </w:rPr>
              <w:t xml:space="preserve"> activation/deactivation</w:t>
            </w:r>
          </w:p>
        </w:tc>
      </w:tr>
      <w:tr w:rsidR="007F62AB" w14:paraId="5EFBF8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4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4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1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86AE8" w14:textId="544BCE55" w:rsidR="008A4FB4" w:rsidRDefault="008A4FB4" w:rsidP="008A4FB4">
            <w:pPr>
              <w:pStyle w:val="CRCoverPage"/>
              <w:spacing w:after="0"/>
              <w:ind w:left="100"/>
            </w:pPr>
            <w:r>
              <w:t xml:space="preserve">Adding requirements on </w:t>
            </w:r>
            <w:proofErr w:type="gramStart"/>
            <w:r>
              <w:t>Pre-configured</w:t>
            </w:r>
            <w:proofErr w:type="gramEnd"/>
            <w:r>
              <w:t xml:space="preserve"> measurement gap activation/deactivation upon single </w:t>
            </w:r>
            <w:proofErr w:type="spellStart"/>
            <w:r>
              <w:t>SCell</w:t>
            </w:r>
            <w:proofErr w:type="spellEnd"/>
            <w:r>
              <w:t xml:space="preserve"> activation/deactivation.</w:t>
            </w:r>
          </w:p>
          <w:p w14:paraId="5EFBF852" w14:textId="77777777" w:rsidR="007F62AB" w:rsidRDefault="007F62AB">
            <w:pPr>
              <w:pStyle w:val="CRCoverPage"/>
              <w:spacing w:after="0"/>
              <w:ind w:left="100"/>
            </w:pPr>
          </w:p>
        </w:tc>
      </w:tr>
      <w:tr w:rsidR="007F62AB" w14:paraId="5EFBF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4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55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57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A4319" w14:textId="7FBF46BA" w:rsidR="007F62AB" w:rsidRPr="00730A00" w:rsidRDefault="00C94749" w:rsidP="00730A00">
            <w:pPr>
              <w:pStyle w:val="CRCoverPage"/>
              <w:numPr>
                <w:ilvl w:val="0"/>
                <w:numId w:val="16"/>
              </w:numPr>
              <w:spacing w:after="0"/>
            </w:pPr>
            <w:r w:rsidRPr="00730A00">
              <w:t xml:space="preserve">Non-compliance risks for ATG </w:t>
            </w:r>
            <w:r w:rsidR="000659EF" w:rsidRPr="00730A00">
              <w:t xml:space="preserve">CA </w:t>
            </w:r>
            <w:r w:rsidRPr="00730A00">
              <w:t>under formal conformance testing</w:t>
            </w:r>
          </w:p>
          <w:p w14:paraId="5EFBF858" w14:textId="165E739C" w:rsidR="000659EF" w:rsidRPr="00730A00" w:rsidRDefault="000659EF" w:rsidP="00730A00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730A00">
              <w:t xml:space="preserve">Implementation gaps for ATG UE vendors </w:t>
            </w:r>
            <w:r w:rsidR="00730A00">
              <w:t xml:space="preserve">regarding how to align gap status in </w:t>
            </w:r>
            <w:proofErr w:type="spellStart"/>
            <w:r w:rsidR="00730A00">
              <w:t>SCell</w:t>
            </w:r>
            <w:proofErr w:type="spellEnd"/>
            <w:r w:rsidR="00730A00">
              <w:t xml:space="preserve"> activation and </w:t>
            </w:r>
            <w:r w:rsidR="00730A00" w:rsidRPr="00730A00">
              <w:t>deactivation.</w:t>
            </w:r>
          </w:p>
        </w:tc>
      </w:tr>
      <w:tr w:rsidR="007F62AB" w14:paraId="5EFBF85C" w14:textId="77777777">
        <w:tc>
          <w:tcPr>
            <w:tcW w:w="2694" w:type="dxa"/>
            <w:gridSpan w:val="2"/>
          </w:tcPr>
          <w:p w14:paraId="5EFBF85A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BF85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5D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5E" w14:textId="07231D76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8.19D</w:t>
            </w:r>
          </w:p>
        </w:tc>
      </w:tr>
      <w:tr w:rsidR="007F62AB" w14:paraId="5EFBF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0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61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3" w14:textId="77777777" w:rsidR="007F62AB" w:rsidRDefault="007F6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64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FBF865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FBF866" w14:textId="77777777" w:rsidR="007F62AB" w:rsidRDefault="007F62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BF867" w14:textId="77777777" w:rsidR="007F62AB" w:rsidRDefault="007F62AB">
            <w:pPr>
              <w:pStyle w:val="CRCoverPage"/>
              <w:spacing w:after="0"/>
              <w:ind w:left="99"/>
            </w:pPr>
          </w:p>
        </w:tc>
      </w:tr>
      <w:tr w:rsidR="007F62AB" w14:paraId="5EFB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9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6A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6B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6C" w14:textId="77777777" w:rsidR="007F62AB" w:rsidRDefault="00730A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6D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F" w14:textId="77777777" w:rsidR="007F62AB" w:rsidRDefault="00730A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0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1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2" w14:textId="77777777" w:rsidR="007F62AB" w:rsidRDefault="00730A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3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5" w14:textId="77777777" w:rsidR="007F62AB" w:rsidRDefault="00730A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6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7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8" w14:textId="77777777" w:rsidR="007F62AB" w:rsidRDefault="00730A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9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B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7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7E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F" w14:textId="77777777" w:rsidR="007F62AB" w:rsidRDefault="007F62AB">
            <w:pPr>
              <w:pStyle w:val="CRCoverPage"/>
              <w:spacing w:after="0"/>
              <w:ind w:left="100"/>
            </w:pPr>
          </w:p>
        </w:tc>
      </w:tr>
      <w:tr w:rsidR="007F62AB" w14:paraId="5EFBF8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BF881" w14:textId="77777777" w:rsidR="007F62AB" w:rsidRDefault="007F6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BF882" w14:textId="77777777" w:rsidR="007F62AB" w:rsidRDefault="007F62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62AB" w14:paraId="5EFBF8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84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85" w14:textId="48FFDDC9" w:rsidR="007F62AB" w:rsidRDefault="003C1C23">
            <w:pPr>
              <w:pStyle w:val="CRCoverPage"/>
              <w:spacing w:after="0"/>
              <w:ind w:left="100"/>
            </w:pPr>
            <w:r w:rsidRPr="000E6FBF">
              <w:rPr>
                <w:b/>
                <w:i/>
                <w:sz w:val="28"/>
                <w:lang w:val="en-US"/>
              </w:rPr>
              <w:t>R4-2504462</w:t>
            </w:r>
          </w:p>
        </w:tc>
      </w:tr>
    </w:tbl>
    <w:p w14:paraId="5EFBF887" w14:textId="77777777" w:rsidR="007F62AB" w:rsidRDefault="007F62AB">
      <w:pPr>
        <w:pStyle w:val="CRCoverPage"/>
        <w:spacing w:after="0"/>
        <w:rPr>
          <w:sz w:val="8"/>
          <w:szCs w:val="8"/>
        </w:rPr>
      </w:pPr>
    </w:p>
    <w:p w14:paraId="5EFBF888" w14:textId="77777777" w:rsidR="007F62AB" w:rsidRDefault="007F62AB">
      <w:pPr>
        <w:sectPr w:rsidR="007F62A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FBF889" w14:textId="77777777" w:rsidR="007F62AB" w:rsidRDefault="00730A00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Change0&gt;&gt;</w:t>
      </w:r>
    </w:p>
    <w:p w14:paraId="5EFBF88A" w14:textId="77777777" w:rsidR="007F62AB" w:rsidRDefault="00730A00">
      <w:pPr>
        <w:pStyle w:val="Heading2"/>
        <w:rPr>
          <w:lang w:eastAsia="zh-CN"/>
        </w:rPr>
      </w:pPr>
      <w:r>
        <w:t>8.19</w:t>
      </w:r>
      <w:r>
        <w:rPr>
          <w:lang w:eastAsia="zh-CN"/>
        </w:rPr>
        <w:t>D</w:t>
      </w:r>
      <w:r>
        <w:tab/>
      </w:r>
      <w:proofErr w:type="gramStart"/>
      <w:r>
        <w:t>Pre-configured</w:t>
      </w:r>
      <w:proofErr w:type="gramEnd"/>
      <w:r>
        <w:t xml:space="preserve"> measurement gap activation/deactivation delay</w:t>
      </w:r>
      <w:r>
        <w:rPr>
          <w:rFonts w:hint="eastAsia"/>
          <w:lang w:eastAsia="zh-CN"/>
        </w:rPr>
        <w:t xml:space="preserve"> for ATG</w:t>
      </w:r>
    </w:p>
    <w:p w14:paraId="5EFBF88B" w14:textId="7777777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lang w:eastAsia="zh-CN"/>
        </w:rPr>
        <w:tab/>
        <w:t>Introduction</w:t>
      </w:r>
    </w:p>
    <w:p w14:paraId="5EFBF88C" w14:textId="77777777" w:rsidR="007F62AB" w:rsidRDefault="00730A00">
      <w:r>
        <w:rPr>
          <w:lang w:eastAsia="zh-CN"/>
        </w:rPr>
        <w:t xml:space="preserve">The requirements in this clause apply for an ATG UE configured with </w:t>
      </w:r>
      <w:proofErr w:type="spellStart"/>
      <w:r>
        <w:t>PCell</w:t>
      </w:r>
      <w:proofErr w:type="spellEnd"/>
      <w:r>
        <w:t xml:space="preserve"> in standalone NR</w:t>
      </w:r>
      <w:r>
        <w:rPr>
          <w:lang w:eastAsia="zh-CN"/>
        </w:rPr>
        <w:t>.</w:t>
      </w:r>
    </w:p>
    <w:p w14:paraId="5EFBF88D" w14:textId="77777777" w:rsidR="007F62AB" w:rsidRDefault="00730A00">
      <w:pPr>
        <w:rPr>
          <w:lang w:eastAsia="zh-CN"/>
        </w:rPr>
      </w:pPr>
      <w:r>
        <w:rPr>
          <w:lang w:eastAsia="zh-CN"/>
        </w:rPr>
        <w:t>UE shall complete the activation/deactivation of pre-configured measurement gap within the delay defined in this clause.</w:t>
      </w:r>
    </w:p>
    <w:p w14:paraId="5EFBF88E" w14:textId="7777777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lang w:eastAsia="zh-CN"/>
        </w:rPr>
        <w:tab/>
      </w:r>
      <w:proofErr w:type="gramStart"/>
      <w:r>
        <w:rPr>
          <w:lang w:eastAsia="zh-CN"/>
        </w:rPr>
        <w:t>Pre-configured</w:t>
      </w:r>
      <w:proofErr w:type="gramEnd"/>
      <w:r>
        <w:rPr>
          <w:lang w:eastAsia="zh-CN"/>
        </w:rPr>
        <w:t xml:space="preserve"> measurement gap activation/deactivation upon DCI/timer-based BWP switch</w:t>
      </w:r>
    </w:p>
    <w:p w14:paraId="5EFBF88F" w14:textId="77777777" w:rsidR="007F62AB" w:rsidRDefault="00730A00">
      <w:pPr>
        <w:pStyle w:val="Heading4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lang w:eastAsia="zh-CN"/>
        </w:rPr>
        <w:tab/>
        <w:t>Activation/deactivation upon DCI/timer-based BWP switch delay on a single CC</w:t>
      </w:r>
    </w:p>
    <w:p w14:paraId="5EFBF890" w14:textId="31BB7561" w:rsidR="007F62AB" w:rsidRDefault="00730A00">
      <w:pPr>
        <w:rPr>
          <w:lang w:eastAsia="zh-CN"/>
        </w:rPr>
      </w:pPr>
      <w:r>
        <w:t xml:space="preserve">The requirements in clause </w:t>
      </w:r>
      <w:r>
        <w:rPr>
          <w:rFonts w:cs="SimSun" w:hint="eastAsia"/>
          <w:lang w:eastAsia="zh-CN"/>
        </w:rPr>
        <w:t xml:space="preserve">8.19.2.1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 xml:space="preserve">without considering </w:t>
      </w:r>
      <w:del w:id="1" w:author="Istiak Hossain" w:date="2025-04-10T12:04:00Z">
        <w:r w:rsidDel="00F56D25">
          <w:rPr>
            <w:lang w:eastAsia="zh-CN"/>
          </w:rPr>
          <w:delText>CA/</w:delText>
        </w:r>
      </w:del>
      <w:r>
        <w:rPr>
          <w:lang w:eastAsia="zh-CN"/>
        </w:rPr>
        <w:t>DC and inter RAT measurement</w:t>
      </w:r>
      <w:r>
        <w:rPr>
          <w:rFonts w:hint="eastAsia"/>
          <w:lang w:eastAsia="zh-CN"/>
        </w:rPr>
        <w:t>.</w:t>
      </w:r>
    </w:p>
    <w:p w14:paraId="5EFBF891" w14:textId="77777777" w:rsidR="007F62AB" w:rsidRDefault="00730A00">
      <w:r>
        <w:rPr>
          <w:lang w:eastAsia="zh-CN"/>
        </w:rPr>
        <w:t xml:space="preserve">The requirements in this clause only apply to the case </w:t>
      </w:r>
      <w:r>
        <w:t xml:space="preserve">that the </w:t>
      </w:r>
      <w:r>
        <w:rPr>
          <w:lang w:eastAsia="zh-CN"/>
        </w:rPr>
        <w:t>DCI/timer-based</w:t>
      </w:r>
      <w:r>
        <w:t xml:space="preserve"> BWP switch is performed on a single CC with </w:t>
      </w:r>
      <w:r>
        <w:rPr>
          <w:lang w:eastAsia="zh-CN"/>
        </w:rPr>
        <w:t>more than one BWP configurations configured on the CC</w:t>
      </w:r>
      <w:r>
        <w:t>.</w:t>
      </w:r>
    </w:p>
    <w:p w14:paraId="5EFBF892" w14:textId="77777777" w:rsidR="007F62AB" w:rsidRDefault="00730A00">
      <w:r>
        <w:t>When BWP switch occurs, which results in status change of pre-configured measurement gap according to clause 9.1</w:t>
      </w:r>
      <w:r>
        <w:rPr>
          <w:rFonts w:hint="eastAsia"/>
          <w:lang w:eastAsia="zh-CN"/>
        </w:rPr>
        <w:t>D</w:t>
      </w:r>
      <w:r>
        <w:t xml:space="preserve">.7, UE shall be able to finish pre-configured activation or deactivation within 5 </w:t>
      </w:r>
      <w:proofErr w:type="spellStart"/>
      <w:r>
        <w:t>ms</w:t>
      </w:r>
      <w:proofErr w:type="spellEnd"/>
      <w:r>
        <w:t xml:space="preserve"> after the completion of the active BWP switch. The active BWP switch delay for single CC is defined in clause 8.6</w:t>
      </w:r>
      <w:r>
        <w:rPr>
          <w:lang w:eastAsia="zh-CN"/>
        </w:rPr>
        <w:t>D</w:t>
      </w:r>
      <w:r>
        <w:t>.2. Activation/deactivation of Pre-MG takes effect from the first complete MG occasion after the activation and deactivation delay. If the end of activation/deactivation of Pre-MG is within a gap occasion, the Pre-MG status shall not be changed immediately. Instead, the Pre-MG status shall be changed prior to the next gap occasion.</w:t>
      </w:r>
    </w:p>
    <w:p w14:paraId="5EFBF896" w14:textId="0A75422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</w:t>
      </w:r>
      <w:r w:rsidR="000367E8">
        <w:rPr>
          <w:lang w:val="en-US" w:eastAsia="zh-CN"/>
        </w:rPr>
        <w:t>3</w:t>
      </w:r>
      <w:r>
        <w:rPr>
          <w:lang w:eastAsia="zh-CN"/>
        </w:rPr>
        <w:tab/>
      </w:r>
      <w:proofErr w:type="gramStart"/>
      <w:r>
        <w:rPr>
          <w:lang w:eastAsia="zh-CN"/>
        </w:rPr>
        <w:t>Pre-configured</w:t>
      </w:r>
      <w:proofErr w:type="gramEnd"/>
      <w:r>
        <w:rPr>
          <w:lang w:eastAsia="zh-CN"/>
        </w:rPr>
        <w:t xml:space="preserve"> measurement gap activation/deactivation upon RRC reconfiguration</w:t>
      </w:r>
    </w:p>
    <w:p w14:paraId="5EFBF897" w14:textId="72A43D98" w:rsidR="007F62AB" w:rsidRDefault="00730A00">
      <w:pPr>
        <w:rPr>
          <w:lang w:eastAsia="zh-CN"/>
        </w:rPr>
      </w:pPr>
      <w:r>
        <w:t xml:space="preserve">The requirements in clause </w:t>
      </w:r>
      <w:r>
        <w:rPr>
          <w:rFonts w:cs="SimSun" w:hint="eastAsia"/>
          <w:lang w:eastAsia="zh-CN"/>
        </w:rPr>
        <w:t xml:space="preserve">8.19.4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 xml:space="preserve">without considering </w:t>
      </w:r>
      <w:del w:id="2" w:author="Istiak Hossain" w:date="2025-04-10T12:04:00Z">
        <w:r w:rsidDel="00F56D25">
          <w:rPr>
            <w:lang w:eastAsia="zh-CN"/>
          </w:rPr>
          <w:delText>CA/</w:delText>
        </w:r>
      </w:del>
      <w:r>
        <w:rPr>
          <w:lang w:eastAsia="zh-CN"/>
        </w:rPr>
        <w:t>DC and inter RAT measurement</w:t>
      </w:r>
      <w:r>
        <w:rPr>
          <w:rFonts w:hint="eastAsia"/>
          <w:lang w:eastAsia="zh-CN"/>
        </w:rPr>
        <w:t>.</w:t>
      </w:r>
    </w:p>
    <w:p w14:paraId="5EFBF898" w14:textId="77777777" w:rsidR="007F62AB" w:rsidRDefault="00730A00">
      <w:pPr>
        <w:rPr>
          <w:lang w:eastAsia="zh-CN"/>
        </w:rPr>
      </w:pPr>
      <w:r>
        <w:rPr>
          <w:lang w:eastAsia="zh-CN"/>
        </w:rPr>
        <w:t>The requirements in this clause apply when UE capable of autonomous activation/deactivation mechanism receives RRC reconfiguration to:</w:t>
      </w:r>
    </w:p>
    <w:p w14:paraId="5EFBF899" w14:textId="77777777" w:rsidR="007F62AB" w:rsidRDefault="00730A00">
      <w:pPr>
        <w:pStyle w:val="B10"/>
      </w:pPr>
      <w:r>
        <w:t>-</w:t>
      </w:r>
      <w:r>
        <w:tab/>
        <w:t>Add/remove of any measurement object(s), or</w:t>
      </w:r>
    </w:p>
    <w:p w14:paraId="5EFBF89A" w14:textId="77777777" w:rsidR="007F62AB" w:rsidRDefault="00730A00">
      <w:pPr>
        <w:pStyle w:val="B10"/>
      </w:pPr>
      <w:r>
        <w:t>-</w:t>
      </w:r>
      <w:r>
        <w:tab/>
        <w:t>Switch active BWP or update parameters of its active BWP.</w:t>
      </w:r>
    </w:p>
    <w:p w14:paraId="5EFBF89B" w14:textId="2CAE3BA9" w:rsidR="007F62AB" w:rsidRDefault="00730A00">
      <w:pPr>
        <w:rPr>
          <w:ins w:id="3" w:author="Istiak Hossain" w:date="2025-04-09T12:36:00Z"/>
        </w:rPr>
      </w:pPr>
      <w:r>
        <w:t xml:space="preserve">If the </w:t>
      </w:r>
      <w:proofErr w:type="gramStart"/>
      <w:r>
        <w:t>aforementioned RRC</w:t>
      </w:r>
      <w:proofErr w:type="gramEnd"/>
      <w:r>
        <w:t xml:space="preserve"> reconfiguration results in status change of pre-configured measurement gap according to clause 9.1</w:t>
      </w:r>
      <w:r w:rsidR="00E05D6E">
        <w:t>D</w:t>
      </w:r>
      <w:r>
        <w:t xml:space="preserve">.7, UE shall be able to finish pre-configured activation or deactivation within 5 </w:t>
      </w:r>
      <w:proofErr w:type="spellStart"/>
      <w:r>
        <w:t>ms</w:t>
      </w:r>
      <w:proofErr w:type="spellEnd"/>
      <w:r>
        <w:t xml:space="preserve"> after RRC processing delay specified in [2]. If the end of activation/deactivation of Pre-MG is within a gap occasion, the Pre-MG status shall not be changed immediately. Instead, the Pre-MG status shall be changed prior to the next gap occasion.</w:t>
      </w:r>
    </w:p>
    <w:p w14:paraId="2980723D" w14:textId="27132CCF" w:rsidR="00740E0B" w:rsidRDefault="00740E0B" w:rsidP="00740E0B">
      <w:pPr>
        <w:pStyle w:val="Heading3"/>
        <w:rPr>
          <w:ins w:id="4" w:author="Istiak Hossain" w:date="2025-04-09T12:36:00Z"/>
          <w:lang w:eastAsia="zh-CN"/>
        </w:rPr>
      </w:pPr>
      <w:ins w:id="5" w:author="Istiak Hossain" w:date="2025-04-09T12:36:00Z">
        <w:r>
          <w:rPr>
            <w:lang w:eastAsia="zh-CN"/>
          </w:rPr>
          <w:t>8.19</w:t>
        </w:r>
        <w:r w:rsidRPr="00F232D2">
          <w:rPr>
            <w:lang w:val="en-US" w:eastAsia="zh-CN"/>
          </w:rPr>
          <w:t>D</w:t>
        </w:r>
        <w:r>
          <w:rPr>
            <w:lang w:eastAsia="zh-CN"/>
          </w:rPr>
          <w:t>.</w:t>
        </w:r>
      </w:ins>
      <w:ins w:id="6" w:author="Istiak Hossain" w:date="2025-04-09T12:37:00Z">
        <w:r w:rsidR="000367E8">
          <w:rPr>
            <w:lang w:eastAsia="zh-CN"/>
          </w:rPr>
          <w:t>4</w:t>
        </w:r>
      </w:ins>
      <w:ins w:id="7" w:author="Istiak Hossain" w:date="2025-04-09T12:36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Pre-configured</w:t>
        </w:r>
        <w:proofErr w:type="gramEnd"/>
        <w:r>
          <w:rPr>
            <w:lang w:eastAsia="zh-CN"/>
          </w:rPr>
          <w:t xml:space="preserve"> measurement gap activation/deactivation upon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</w:t>
        </w:r>
      </w:ins>
    </w:p>
    <w:p w14:paraId="3FAB690C" w14:textId="77777777" w:rsidR="00740E0B" w:rsidRDefault="00740E0B" w:rsidP="00740E0B">
      <w:pPr>
        <w:rPr>
          <w:ins w:id="8" w:author="Istiak Hossain" w:date="2025-04-09T12:36:00Z"/>
          <w:lang w:eastAsia="zh-CN"/>
        </w:rPr>
      </w:pPr>
      <w:ins w:id="9" w:author="Istiak Hossain" w:date="2025-04-09T12:36:00Z">
        <w:r>
          <w:rPr>
            <w:lang w:eastAsia="zh-CN"/>
          </w:rPr>
          <w:t xml:space="preserve">The requirements in this clause apply when 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activated/deactivated.</w:t>
        </w:r>
      </w:ins>
    </w:p>
    <w:p w14:paraId="2DE9D7DD" w14:textId="77777777" w:rsidR="00740E0B" w:rsidRPr="00A0741A" w:rsidRDefault="00740E0B" w:rsidP="00740E0B">
      <w:pPr>
        <w:rPr>
          <w:ins w:id="10" w:author="Istiak Hossain" w:date="2025-04-09T12:36:00Z"/>
          <w:lang w:val="en-SE"/>
        </w:rPr>
      </w:pPr>
      <w:ins w:id="11" w:author="Istiak Hossain" w:date="2025-04-09T12:36:00Z">
        <w:r>
          <w:t xml:space="preserve">When </w:t>
        </w:r>
        <w:r>
          <w:rPr>
            <w:lang w:eastAsia="zh-CN"/>
          </w:rPr>
          <w:t xml:space="preserve">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activated/deactivated</w:t>
        </w:r>
        <w:r>
          <w:t>, which results in status change of pre-configured measurement gap according to clause 9.1</w:t>
        </w:r>
        <w:r w:rsidRPr="00F232D2">
          <w:rPr>
            <w:lang w:val="en-US"/>
          </w:rPr>
          <w:t>D</w:t>
        </w:r>
        <w:r>
          <w:t xml:space="preserve">.7, UE shall be able to finish pre-configured measurement gap activation or deactivation within 5 </w:t>
        </w:r>
        <w:proofErr w:type="spellStart"/>
        <w:r>
          <w:t>ms</w:t>
        </w:r>
        <w:proofErr w:type="spellEnd"/>
        <w:r>
          <w:t xml:space="preserve"> after the completion of </w:t>
        </w:r>
        <w:proofErr w:type="spellStart"/>
        <w:r>
          <w:t>SCell</w:t>
        </w:r>
        <w:proofErr w:type="spellEnd"/>
        <w:r>
          <w:t xml:space="preserve">(s) activation/deactivation. The </w:t>
        </w:r>
        <w:proofErr w:type="spellStart"/>
        <w:r>
          <w:t>SCell</w:t>
        </w:r>
        <w:proofErr w:type="spellEnd"/>
        <w:r>
          <w:t>(s) activation/deactivation delay is defined in clause 8.3</w:t>
        </w:r>
        <w:proofErr w:type="gramStart"/>
        <w:r>
          <w:t>D.</w:t>
        </w:r>
        <w:r w:rsidRPr="00A0741A">
          <w:rPr>
            <w:lang w:val="en-SE"/>
          </w:rPr>
          <w:t>Activation</w:t>
        </w:r>
        <w:proofErr w:type="gramEnd"/>
        <w:r w:rsidRPr="00A0741A">
          <w:rPr>
            <w:lang w:val="en-SE"/>
          </w:rPr>
          <w:t xml:space="preserve">/deactivation of Pre-MG takes effect from the first complete MG occasion after the </w:t>
        </w:r>
        <w:proofErr w:type="spellStart"/>
        <w:r w:rsidRPr="00A0741A">
          <w:rPr>
            <w:lang w:val="en-SE"/>
          </w:rPr>
          <w:t>SCell</w:t>
        </w:r>
        <w:proofErr w:type="spellEnd"/>
        <w:r w:rsidRPr="00A0741A">
          <w:rPr>
            <w:lang w:val="en-SE"/>
          </w:rPr>
          <w:t>(s) activation/deactivation delay. If the end of activation/deactivation of Pre-MG is within a Pre-MG gap occasion, the Pre-MG status shall not be changed immediately. Instead, the Pre-MG status shall be changed prior to the next Pre-MG gap occasion.</w:t>
        </w:r>
      </w:ins>
    </w:p>
    <w:p w14:paraId="3B8A0FA2" w14:textId="77777777" w:rsidR="00740E0B" w:rsidRPr="00740E0B" w:rsidRDefault="00740E0B">
      <w:pPr>
        <w:rPr>
          <w:lang w:val="en-SE"/>
        </w:rPr>
      </w:pPr>
    </w:p>
    <w:p w14:paraId="5EFBF89C" w14:textId="77777777" w:rsidR="007F62AB" w:rsidRDefault="00730A00">
      <w:pPr>
        <w:pStyle w:val="Heading3"/>
        <w:rPr>
          <w:color w:val="FF0000"/>
        </w:rPr>
      </w:pPr>
      <w:r>
        <w:rPr>
          <w:color w:val="FF0000"/>
        </w:rPr>
        <w:t>&lt;&lt;End of Change0&gt;&gt;</w:t>
      </w:r>
    </w:p>
    <w:p w14:paraId="5EFBF958" w14:textId="77777777" w:rsidR="007F62AB" w:rsidRDefault="007F62AB"/>
    <w:sectPr w:rsidR="007F62A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94A14" w14:textId="77777777" w:rsidR="000D65CE" w:rsidRDefault="000D65CE">
      <w:pPr>
        <w:spacing w:after="0"/>
      </w:pPr>
      <w:r>
        <w:separator/>
      </w:r>
    </w:p>
  </w:endnote>
  <w:endnote w:type="continuationSeparator" w:id="0">
    <w:p w14:paraId="70B41534" w14:textId="77777777" w:rsidR="000D65CE" w:rsidRDefault="000D65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74745" w14:textId="77777777" w:rsidR="000D65CE" w:rsidRDefault="000D65CE">
      <w:pPr>
        <w:spacing w:after="0"/>
      </w:pPr>
      <w:r>
        <w:separator/>
      </w:r>
    </w:p>
  </w:footnote>
  <w:footnote w:type="continuationSeparator" w:id="0">
    <w:p w14:paraId="654885D7" w14:textId="77777777" w:rsidR="000D65CE" w:rsidRDefault="000D65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B" w14:textId="77777777" w:rsidR="007F62AB" w:rsidRDefault="00730A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C" w14:textId="77777777" w:rsidR="007F62AB" w:rsidRDefault="007F6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D" w14:textId="77777777" w:rsidR="007F62AB" w:rsidRDefault="00730A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E" w14:textId="77777777" w:rsidR="007F62AB" w:rsidRDefault="007F6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10647"/>
    <w:multiLevelType w:val="hybridMultilevel"/>
    <w:tmpl w:val="EBC8F55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5736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21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417253">
    <w:abstractNumId w:val="9"/>
    <w:lvlOverride w:ilvl="0">
      <w:startOverride w:val="1"/>
    </w:lvlOverride>
  </w:num>
  <w:num w:numId="4" w16cid:durableId="1720469400">
    <w:abstractNumId w:val="15"/>
  </w:num>
  <w:num w:numId="5" w16cid:durableId="909117111">
    <w:abstractNumId w:val="3"/>
  </w:num>
  <w:num w:numId="6" w16cid:durableId="487594578">
    <w:abstractNumId w:val="4"/>
  </w:num>
  <w:num w:numId="7" w16cid:durableId="2020614208">
    <w:abstractNumId w:val="0"/>
  </w:num>
  <w:num w:numId="8" w16cid:durableId="15819385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47357">
    <w:abstractNumId w:val="13"/>
  </w:num>
  <w:num w:numId="10" w16cid:durableId="447429027">
    <w:abstractNumId w:val="1"/>
  </w:num>
  <w:num w:numId="11" w16cid:durableId="4684749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7381750">
    <w:abstractNumId w:val="11"/>
  </w:num>
  <w:num w:numId="13" w16cid:durableId="1822113930">
    <w:abstractNumId w:val="14"/>
  </w:num>
  <w:num w:numId="14" w16cid:durableId="194850458">
    <w:abstractNumId w:val="10"/>
  </w:num>
  <w:num w:numId="15" w16cid:durableId="1592229088">
    <w:abstractNumId w:val="7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112838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39"/>
    <w:rsid w:val="000367E8"/>
    <w:rsid w:val="00053FB2"/>
    <w:rsid w:val="00061633"/>
    <w:rsid w:val="000659EF"/>
    <w:rsid w:val="00065C51"/>
    <w:rsid w:val="00070E09"/>
    <w:rsid w:val="0009121C"/>
    <w:rsid w:val="00094349"/>
    <w:rsid w:val="0009761A"/>
    <w:rsid w:val="000A6394"/>
    <w:rsid w:val="000B7FED"/>
    <w:rsid w:val="000C038A"/>
    <w:rsid w:val="000C6598"/>
    <w:rsid w:val="000D131B"/>
    <w:rsid w:val="000D1871"/>
    <w:rsid w:val="000D44B3"/>
    <w:rsid w:val="000D65CE"/>
    <w:rsid w:val="000E6FBF"/>
    <w:rsid w:val="000F12F2"/>
    <w:rsid w:val="00112C68"/>
    <w:rsid w:val="00125312"/>
    <w:rsid w:val="0013103C"/>
    <w:rsid w:val="00142293"/>
    <w:rsid w:val="00145D43"/>
    <w:rsid w:val="001566B4"/>
    <w:rsid w:val="00192C46"/>
    <w:rsid w:val="001A08B3"/>
    <w:rsid w:val="001A30FD"/>
    <w:rsid w:val="001A7B60"/>
    <w:rsid w:val="001B52F0"/>
    <w:rsid w:val="001B7A65"/>
    <w:rsid w:val="001E41F3"/>
    <w:rsid w:val="00203CAE"/>
    <w:rsid w:val="0021387F"/>
    <w:rsid w:val="002244C4"/>
    <w:rsid w:val="0025677E"/>
    <w:rsid w:val="0026004D"/>
    <w:rsid w:val="002640DD"/>
    <w:rsid w:val="00264B7F"/>
    <w:rsid w:val="00275D12"/>
    <w:rsid w:val="00284FEB"/>
    <w:rsid w:val="002860C4"/>
    <w:rsid w:val="0029362A"/>
    <w:rsid w:val="002943CE"/>
    <w:rsid w:val="00297FEA"/>
    <w:rsid w:val="002A2F82"/>
    <w:rsid w:val="002B5741"/>
    <w:rsid w:val="002E022D"/>
    <w:rsid w:val="002E2D7D"/>
    <w:rsid w:val="002E472E"/>
    <w:rsid w:val="00305409"/>
    <w:rsid w:val="00312894"/>
    <w:rsid w:val="00312B5D"/>
    <w:rsid w:val="003469D8"/>
    <w:rsid w:val="003609EF"/>
    <w:rsid w:val="0036231A"/>
    <w:rsid w:val="00374DD4"/>
    <w:rsid w:val="00380C86"/>
    <w:rsid w:val="003A240F"/>
    <w:rsid w:val="003B6AB2"/>
    <w:rsid w:val="003C1C23"/>
    <w:rsid w:val="003D6695"/>
    <w:rsid w:val="003E1A36"/>
    <w:rsid w:val="00410371"/>
    <w:rsid w:val="004242F1"/>
    <w:rsid w:val="004A10C4"/>
    <w:rsid w:val="004A1DED"/>
    <w:rsid w:val="004B75B7"/>
    <w:rsid w:val="004E2B7A"/>
    <w:rsid w:val="004E617D"/>
    <w:rsid w:val="005141D9"/>
    <w:rsid w:val="0051580D"/>
    <w:rsid w:val="00547111"/>
    <w:rsid w:val="0057336D"/>
    <w:rsid w:val="005920CD"/>
    <w:rsid w:val="00592D74"/>
    <w:rsid w:val="00594BED"/>
    <w:rsid w:val="005970FC"/>
    <w:rsid w:val="005C552F"/>
    <w:rsid w:val="005D5AE6"/>
    <w:rsid w:val="005E2C44"/>
    <w:rsid w:val="005E2DA6"/>
    <w:rsid w:val="005E5000"/>
    <w:rsid w:val="00621188"/>
    <w:rsid w:val="006257ED"/>
    <w:rsid w:val="00635768"/>
    <w:rsid w:val="00653DE4"/>
    <w:rsid w:val="00654BC5"/>
    <w:rsid w:val="00656BEF"/>
    <w:rsid w:val="00657627"/>
    <w:rsid w:val="00662C09"/>
    <w:rsid w:val="00665C47"/>
    <w:rsid w:val="0067543C"/>
    <w:rsid w:val="00690C67"/>
    <w:rsid w:val="00695808"/>
    <w:rsid w:val="00696344"/>
    <w:rsid w:val="006B0D6D"/>
    <w:rsid w:val="006B46FB"/>
    <w:rsid w:val="006C02F9"/>
    <w:rsid w:val="006D0284"/>
    <w:rsid w:val="006D35FD"/>
    <w:rsid w:val="006D695B"/>
    <w:rsid w:val="006E0756"/>
    <w:rsid w:val="006E21FB"/>
    <w:rsid w:val="00700E7F"/>
    <w:rsid w:val="00702D1D"/>
    <w:rsid w:val="00703DB4"/>
    <w:rsid w:val="00721EF4"/>
    <w:rsid w:val="00730A00"/>
    <w:rsid w:val="00740E0B"/>
    <w:rsid w:val="007472E0"/>
    <w:rsid w:val="007616A3"/>
    <w:rsid w:val="00774CB9"/>
    <w:rsid w:val="00775719"/>
    <w:rsid w:val="00792342"/>
    <w:rsid w:val="00796C57"/>
    <w:rsid w:val="007977A8"/>
    <w:rsid w:val="007A01FB"/>
    <w:rsid w:val="007B2BC7"/>
    <w:rsid w:val="007B512A"/>
    <w:rsid w:val="007C0D3E"/>
    <w:rsid w:val="007C2097"/>
    <w:rsid w:val="007D2132"/>
    <w:rsid w:val="007D5419"/>
    <w:rsid w:val="007D6A07"/>
    <w:rsid w:val="007E4C96"/>
    <w:rsid w:val="007E63DE"/>
    <w:rsid w:val="007E7B38"/>
    <w:rsid w:val="007F62AB"/>
    <w:rsid w:val="007F7259"/>
    <w:rsid w:val="008040A8"/>
    <w:rsid w:val="00807741"/>
    <w:rsid w:val="008279FA"/>
    <w:rsid w:val="00832391"/>
    <w:rsid w:val="00834B4C"/>
    <w:rsid w:val="00851796"/>
    <w:rsid w:val="008626E7"/>
    <w:rsid w:val="00870EE7"/>
    <w:rsid w:val="008729A7"/>
    <w:rsid w:val="00875E69"/>
    <w:rsid w:val="00876775"/>
    <w:rsid w:val="008863B9"/>
    <w:rsid w:val="00887F20"/>
    <w:rsid w:val="00891BEF"/>
    <w:rsid w:val="008A45A6"/>
    <w:rsid w:val="008A4FB4"/>
    <w:rsid w:val="008A72D5"/>
    <w:rsid w:val="008D3CCC"/>
    <w:rsid w:val="008E0C1C"/>
    <w:rsid w:val="008F3789"/>
    <w:rsid w:val="008F686C"/>
    <w:rsid w:val="009148DE"/>
    <w:rsid w:val="0091641E"/>
    <w:rsid w:val="00921003"/>
    <w:rsid w:val="00923B88"/>
    <w:rsid w:val="00927744"/>
    <w:rsid w:val="00941E30"/>
    <w:rsid w:val="009531B0"/>
    <w:rsid w:val="009741B3"/>
    <w:rsid w:val="009777D9"/>
    <w:rsid w:val="00991B88"/>
    <w:rsid w:val="00992207"/>
    <w:rsid w:val="009A1F3B"/>
    <w:rsid w:val="009A4B1F"/>
    <w:rsid w:val="009A5753"/>
    <w:rsid w:val="009A579D"/>
    <w:rsid w:val="009B2300"/>
    <w:rsid w:val="009B3C35"/>
    <w:rsid w:val="009C18C1"/>
    <w:rsid w:val="009E3297"/>
    <w:rsid w:val="009E76B4"/>
    <w:rsid w:val="009F734F"/>
    <w:rsid w:val="00A0741A"/>
    <w:rsid w:val="00A1677F"/>
    <w:rsid w:val="00A246B6"/>
    <w:rsid w:val="00A4106E"/>
    <w:rsid w:val="00A47E70"/>
    <w:rsid w:val="00A50CF0"/>
    <w:rsid w:val="00A50E09"/>
    <w:rsid w:val="00A6188D"/>
    <w:rsid w:val="00A628C7"/>
    <w:rsid w:val="00A709FF"/>
    <w:rsid w:val="00A7671C"/>
    <w:rsid w:val="00A8432F"/>
    <w:rsid w:val="00AA2CBC"/>
    <w:rsid w:val="00AC5820"/>
    <w:rsid w:val="00AC5DC4"/>
    <w:rsid w:val="00AD1CD8"/>
    <w:rsid w:val="00AE7884"/>
    <w:rsid w:val="00AF54A2"/>
    <w:rsid w:val="00B258BB"/>
    <w:rsid w:val="00B444B8"/>
    <w:rsid w:val="00B44F2D"/>
    <w:rsid w:val="00B62136"/>
    <w:rsid w:val="00B67B97"/>
    <w:rsid w:val="00B746AE"/>
    <w:rsid w:val="00B75166"/>
    <w:rsid w:val="00B80BB3"/>
    <w:rsid w:val="00B9588B"/>
    <w:rsid w:val="00B968C8"/>
    <w:rsid w:val="00BA07C7"/>
    <w:rsid w:val="00BA3EC5"/>
    <w:rsid w:val="00BA51D9"/>
    <w:rsid w:val="00BB5DFC"/>
    <w:rsid w:val="00BC096C"/>
    <w:rsid w:val="00BC6E11"/>
    <w:rsid w:val="00BD279D"/>
    <w:rsid w:val="00BD6BB8"/>
    <w:rsid w:val="00BF0953"/>
    <w:rsid w:val="00BF1282"/>
    <w:rsid w:val="00C121D6"/>
    <w:rsid w:val="00C160F8"/>
    <w:rsid w:val="00C44B1B"/>
    <w:rsid w:val="00C52A80"/>
    <w:rsid w:val="00C617B4"/>
    <w:rsid w:val="00C62912"/>
    <w:rsid w:val="00C64B9D"/>
    <w:rsid w:val="00C66BA2"/>
    <w:rsid w:val="00C7033A"/>
    <w:rsid w:val="00C713D3"/>
    <w:rsid w:val="00C870F6"/>
    <w:rsid w:val="00C94749"/>
    <w:rsid w:val="00C95985"/>
    <w:rsid w:val="00CB5F0D"/>
    <w:rsid w:val="00CB6F56"/>
    <w:rsid w:val="00CC5026"/>
    <w:rsid w:val="00CC5901"/>
    <w:rsid w:val="00CC68D0"/>
    <w:rsid w:val="00CE29C7"/>
    <w:rsid w:val="00D03F9A"/>
    <w:rsid w:val="00D06D51"/>
    <w:rsid w:val="00D0741F"/>
    <w:rsid w:val="00D24991"/>
    <w:rsid w:val="00D303D9"/>
    <w:rsid w:val="00D43C04"/>
    <w:rsid w:val="00D50255"/>
    <w:rsid w:val="00D66520"/>
    <w:rsid w:val="00D84AE9"/>
    <w:rsid w:val="00D9124E"/>
    <w:rsid w:val="00D9179B"/>
    <w:rsid w:val="00DB3162"/>
    <w:rsid w:val="00DD5BDC"/>
    <w:rsid w:val="00DE34CF"/>
    <w:rsid w:val="00DF0622"/>
    <w:rsid w:val="00DF4EB1"/>
    <w:rsid w:val="00E05D6E"/>
    <w:rsid w:val="00E06E60"/>
    <w:rsid w:val="00E10682"/>
    <w:rsid w:val="00E10CBC"/>
    <w:rsid w:val="00E122D1"/>
    <w:rsid w:val="00E13F3D"/>
    <w:rsid w:val="00E32C4A"/>
    <w:rsid w:val="00E34898"/>
    <w:rsid w:val="00E4330A"/>
    <w:rsid w:val="00E46C59"/>
    <w:rsid w:val="00E47F74"/>
    <w:rsid w:val="00E5279B"/>
    <w:rsid w:val="00E70266"/>
    <w:rsid w:val="00E73ADC"/>
    <w:rsid w:val="00E84443"/>
    <w:rsid w:val="00E87054"/>
    <w:rsid w:val="00EA6E9A"/>
    <w:rsid w:val="00EB09B7"/>
    <w:rsid w:val="00EC58DA"/>
    <w:rsid w:val="00EE7D7C"/>
    <w:rsid w:val="00EF0980"/>
    <w:rsid w:val="00EF2F94"/>
    <w:rsid w:val="00F02241"/>
    <w:rsid w:val="00F04551"/>
    <w:rsid w:val="00F15101"/>
    <w:rsid w:val="00F20407"/>
    <w:rsid w:val="00F232D2"/>
    <w:rsid w:val="00F25D98"/>
    <w:rsid w:val="00F300FB"/>
    <w:rsid w:val="00F37FED"/>
    <w:rsid w:val="00F56D25"/>
    <w:rsid w:val="00F7035B"/>
    <w:rsid w:val="00F70B6F"/>
    <w:rsid w:val="00F72566"/>
    <w:rsid w:val="00F85A15"/>
    <w:rsid w:val="00F963E2"/>
    <w:rsid w:val="00F97292"/>
    <w:rsid w:val="00FB6386"/>
    <w:rsid w:val="00FF1E94"/>
    <w:rsid w:val="292B160E"/>
    <w:rsid w:val="2B4F3DA3"/>
    <w:rsid w:val="4BA71F12"/>
    <w:rsid w:val="4D111084"/>
    <w:rsid w:val="59AC3DBE"/>
    <w:rsid w:val="63C5308D"/>
    <w:rsid w:val="6729655E"/>
    <w:rsid w:val="6C0327F5"/>
    <w:rsid w:val="73327F41"/>
    <w:rsid w:val="7FC9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FBF7FC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semiHidden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styleId="Revision">
    <w:name w:val="Revision"/>
    <w:hidden/>
    <w:uiPriority w:val="99"/>
    <w:unhideWhenUsed/>
    <w:rsid w:val="00F232D2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656B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806378-C439-407B-AB90-91750BD65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F993E4-D1B8-4A07-81F5-79A8A09DD6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1410</TotalTime>
  <Pages>3</Pages>
  <Words>727</Words>
  <Characters>4940</Characters>
  <Application>Microsoft Office Word</Application>
  <DocSecurity>0</DocSecurity>
  <Lines>260</Lines>
  <Paragraphs>166</Paragraphs>
  <ScaleCrop>false</ScaleCrop>
  <Company>3GPP Support Team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25</cp:revision>
  <cp:lastPrinted>2411-12-31T15:59:00Z</cp:lastPrinted>
  <dcterms:created xsi:type="dcterms:W3CDTF">2025-04-09T02:01:00Z</dcterms:created>
  <dcterms:modified xsi:type="dcterms:W3CDTF">2025-04-11T01:07:00Z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1033-12.2.0.20326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